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ABF4" w14:textId="10D431E5" w:rsidR="004B5AC0" w:rsidRPr="00133061" w:rsidRDefault="006C574E" w:rsidP="00133061">
      <w:pPr>
        <w:pStyle w:val="fischer"/>
        <w:spacing w:line="276" w:lineRule="auto"/>
        <w:rPr>
          <w:rFonts w:cs="Arial"/>
          <w:b/>
          <w:sz w:val="20"/>
        </w:rPr>
      </w:pPr>
      <w:bookmarkStart w:id="0" w:name="_GoBack"/>
      <w:bookmarkEnd w:id="0"/>
      <w:r w:rsidRPr="00133061">
        <w:rPr>
          <w:rFonts w:cs="Arial"/>
          <w:b/>
          <w:sz w:val="20"/>
        </w:rPr>
        <w:t>Bauleitplanung der Gemeinde Niedernhausen, Ortsteil Niedernhausen</w:t>
      </w:r>
      <w:r w:rsidR="00133061">
        <w:rPr>
          <w:rFonts w:cs="Arial"/>
          <w:b/>
          <w:sz w:val="20"/>
        </w:rPr>
        <w:br/>
      </w:r>
      <w:r w:rsidR="001671A6" w:rsidRPr="001671A6">
        <w:rPr>
          <w:rFonts w:cs="Arial"/>
          <w:b/>
          <w:sz w:val="20"/>
        </w:rPr>
        <w:t xml:space="preserve">Bebauungsplan Nr. </w:t>
      </w:r>
      <w:r w:rsidR="00712437">
        <w:rPr>
          <w:rFonts w:cs="Arial"/>
          <w:b/>
          <w:sz w:val="20"/>
        </w:rPr>
        <w:t>24</w:t>
      </w:r>
      <w:r w:rsidR="001671A6" w:rsidRPr="001671A6">
        <w:rPr>
          <w:rFonts w:cs="Arial"/>
          <w:b/>
          <w:sz w:val="20"/>
        </w:rPr>
        <w:t>/20</w:t>
      </w:r>
      <w:r w:rsidR="00712437">
        <w:rPr>
          <w:rFonts w:cs="Arial"/>
          <w:b/>
          <w:sz w:val="20"/>
        </w:rPr>
        <w:t>17</w:t>
      </w:r>
      <w:r w:rsidR="001671A6" w:rsidRPr="001671A6">
        <w:rPr>
          <w:rFonts w:cs="Arial"/>
          <w:b/>
          <w:sz w:val="20"/>
        </w:rPr>
        <w:t xml:space="preserve"> „</w:t>
      </w:r>
      <w:r w:rsidR="00712437">
        <w:rPr>
          <w:rFonts w:cs="Arial"/>
          <w:b/>
          <w:sz w:val="20"/>
        </w:rPr>
        <w:t>Gewerbegebiet an der L 3026</w:t>
      </w:r>
      <w:r w:rsidR="001671A6" w:rsidRPr="001671A6">
        <w:rPr>
          <w:rFonts w:cs="Arial"/>
          <w:b/>
          <w:sz w:val="20"/>
        </w:rPr>
        <w:t xml:space="preserve">“ </w:t>
      </w:r>
      <w:r w:rsidR="00712437">
        <w:rPr>
          <w:rFonts w:cs="Arial"/>
          <w:b/>
          <w:sz w:val="20"/>
        </w:rPr>
        <w:t>2</w:t>
      </w:r>
      <w:r w:rsidR="001671A6" w:rsidRPr="001671A6">
        <w:rPr>
          <w:rFonts w:cs="Arial"/>
          <w:b/>
          <w:sz w:val="20"/>
        </w:rPr>
        <w:t>. Änderung</w:t>
      </w:r>
    </w:p>
    <w:p w14:paraId="509BAFC4" w14:textId="77777777" w:rsidR="006C574E" w:rsidRDefault="006C574E" w:rsidP="00133061">
      <w:pPr>
        <w:pStyle w:val="fischer"/>
        <w:spacing w:line="276" w:lineRule="auto"/>
        <w:jc w:val="both"/>
        <w:rPr>
          <w:rFonts w:cs="Arial"/>
          <w:b/>
          <w:szCs w:val="18"/>
        </w:rPr>
      </w:pPr>
    </w:p>
    <w:p w14:paraId="7FB2E36B" w14:textId="77777777" w:rsidR="0099508F" w:rsidRPr="00A5080E" w:rsidRDefault="0099508F" w:rsidP="00133061">
      <w:pPr>
        <w:pStyle w:val="fischer"/>
        <w:spacing w:line="276" w:lineRule="auto"/>
        <w:jc w:val="both"/>
        <w:rPr>
          <w:rFonts w:cs="Arial"/>
          <w:b/>
          <w:sz w:val="20"/>
        </w:rPr>
      </w:pPr>
      <w:r w:rsidRPr="00A5080E">
        <w:rPr>
          <w:rFonts w:cs="Arial"/>
          <w:b/>
          <w:sz w:val="20"/>
        </w:rPr>
        <w:t xml:space="preserve">Inkrafttreten des Bebauungsplanes </w:t>
      </w:r>
      <w:r w:rsidR="009906BB" w:rsidRPr="00A5080E">
        <w:rPr>
          <w:rFonts w:cs="Arial"/>
          <w:b/>
          <w:sz w:val="20"/>
        </w:rPr>
        <w:t>gemäß § 10 Abs. 3 Baugesetzbuch</w:t>
      </w:r>
    </w:p>
    <w:p w14:paraId="0CCB6B52" w14:textId="77777777" w:rsidR="0099508F" w:rsidRPr="00A5080E" w:rsidRDefault="0099508F" w:rsidP="00133061">
      <w:pPr>
        <w:pStyle w:val="fischer"/>
        <w:spacing w:line="276" w:lineRule="auto"/>
        <w:jc w:val="both"/>
        <w:rPr>
          <w:sz w:val="20"/>
        </w:rPr>
      </w:pPr>
    </w:p>
    <w:p w14:paraId="72E0EE8B" w14:textId="7AD8A2A9" w:rsidR="0099508F" w:rsidRDefault="006C574E" w:rsidP="00133061">
      <w:pPr>
        <w:pStyle w:val="fischer"/>
        <w:spacing w:line="276" w:lineRule="auto"/>
        <w:jc w:val="both"/>
        <w:rPr>
          <w:rFonts w:cs="Arial"/>
          <w:sz w:val="20"/>
        </w:rPr>
      </w:pPr>
      <w:r w:rsidRPr="006C574E">
        <w:rPr>
          <w:rFonts w:cs="Arial"/>
          <w:sz w:val="20"/>
        </w:rPr>
        <w:t>D</w:t>
      </w:r>
      <w:r w:rsidR="0020008F">
        <w:rPr>
          <w:rFonts w:cs="Arial"/>
          <w:sz w:val="20"/>
        </w:rPr>
        <w:t xml:space="preserve">ie Gemeindevertretung </w:t>
      </w:r>
      <w:r>
        <w:rPr>
          <w:rFonts w:cs="Arial"/>
          <w:sz w:val="20"/>
        </w:rPr>
        <w:t>hat</w:t>
      </w:r>
      <w:r w:rsidRPr="006C574E">
        <w:rPr>
          <w:rFonts w:cs="Arial"/>
          <w:sz w:val="20"/>
        </w:rPr>
        <w:t xml:space="preserve"> </w:t>
      </w:r>
      <w:r w:rsidR="005C0E55" w:rsidRPr="004B5AC0">
        <w:rPr>
          <w:rFonts w:cs="Arial"/>
          <w:sz w:val="20"/>
        </w:rPr>
        <w:t xml:space="preserve">in </w:t>
      </w:r>
      <w:r w:rsidR="0020008F">
        <w:rPr>
          <w:rFonts w:cs="Arial"/>
          <w:sz w:val="20"/>
        </w:rPr>
        <w:t>ihrer öffentlichen</w:t>
      </w:r>
      <w:r w:rsidR="005C0E55" w:rsidRPr="004B5AC0">
        <w:rPr>
          <w:rFonts w:cs="Arial"/>
          <w:sz w:val="20"/>
        </w:rPr>
        <w:t xml:space="preserve"> Sitzung am </w:t>
      </w:r>
      <w:r w:rsidR="00712437">
        <w:rPr>
          <w:rFonts w:cs="Arial"/>
          <w:sz w:val="20"/>
        </w:rPr>
        <w:t>10.07.</w:t>
      </w:r>
      <w:r w:rsidR="0020008F">
        <w:rPr>
          <w:rFonts w:cs="Arial"/>
          <w:sz w:val="20"/>
        </w:rPr>
        <w:t>202</w:t>
      </w:r>
      <w:r w:rsidR="00712437">
        <w:rPr>
          <w:rFonts w:cs="Arial"/>
          <w:sz w:val="20"/>
        </w:rPr>
        <w:t>4</w:t>
      </w:r>
      <w:r w:rsidR="0020008F">
        <w:rPr>
          <w:rFonts w:cs="Arial"/>
          <w:sz w:val="20"/>
        </w:rPr>
        <w:t xml:space="preserve"> </w:t>
      </w:r>
      <w:r w:rsidR="00A5080E" w:rsidRPr="004B5AC0">
        <w:rPr>
          <w:rFonts w:cs="Arial"/>
          <w:sz w:val="20"/>
        </w:rPr>
        <w:t xml:space="preserve">den </w:t>
      </w:r>
      <w:r>
        <w:rPr>
          <w:rFonts w:cs="Arial"/>
          <w:sz w:val="20"/>
        </w:rPr>
        <w:t xml:space="preserve">o.g. </w:t>
      </w:r>
      <w:r w:rsidR="004B5AC0" w:rsidRPr="004B5AC0">
        <w:rPr>
          <w:rFonts w:cs="Arial"/>
          <w:sz w:val="20"/>
        </w:rPr>
        <w:t xml:space="preserve">Bebauungsplan </w:t>
      </w:r>
      <w:r w:rsidR="0099508F" w:rsidRPr="004B5AC0">
        <w:rPr>
          <w:rFonts w:cs="Arial"/>
          <w:sz w:val="20"/>
        </w:rPr>
        <w:t xml:space="preserve">gemäß § 10 </w:t>
      </w:r>
      <w:r w:rsidR="0020008F">
        <w:rPr>
          <w:rFonts w:cs="Arial"/>
          <w:sz w:val="20"/>
        </w:rPr>
        <w:t xml:space="preserve">Abs. 1 </w:t>
      </w:r>
      <w:r w:rsidR="0099508F" w:rsidRPr="004B5AC0">
        <w:rPr>
          <w:rFonts w:cs="Arial"/>
          <w:sz w:val="20"/>
        </w:rPr>
        <w:t>Baugesetzbuch</w:t>
      </w:r>
      <w:r w:rsidR="00545F0C">
        <w:rPr>
          <w:rFonts w:cs="Arial"/>
          <w:sz w:val="20"/>
        </w:rPr>
        <w:t xml:space="preserve"> </w:t>
      </w:r>
      <w:r w:rsidR="008C43F1" w:rsidRPr="004B5AC0">
        <w:rPr>
          <w:rFonts w:cs="Arial"/>
          <w:sz w:val="20"/>
        </w:rPr>
        <w:t xml:space="preserve">als Satzung beschlossen </w:t>
      </w:r>
      <w:r w:rsidR="0099508F" w:rsidRPr="004B5AC0">
        <w:rPr>
          <w:rFonts w:cs="Arial"/>
          <w:sz w:val="20"/>
        </w:rPr>
        <w:t>und die Begründung hierzu gebilligt.</w:t>
      </w:r>
      <w:r w:rsidR="003862F9" w:rsidRPr="004B5AC0">
        <w:rPr>
          <w:rFonts w:cs="Arial"/>
          <w:sz w:val="20"/>
        </w:rPr>
        <w:t xml:space="preserve"> </w:t>
      </w:r>
    </w:p>
    <w:p w14:paraId="3A2C4ED2" w14:textId="77777777" w:rsidR="003862F9" w:rsidRPr="004B5AC0" w:rsidRDefault="003862F9" w:rsidP="00133061">
      <w:pPr>
        <w:pStyle w:val="fischer"/>
        <w:spacing w:line="276" w:lineRule="auto"/>
        <w:jc w:val="both"/>
        <w:rPr>
          <w:rFonts w:cs="Arial"/>
          <w:sz w:val="20"/>
        </w:rPr>
      </w:pPr>
    </w:p>
    <w:p w14:paraId="50D89FBC" w14:textId="77777777" w:rsidR="00AC2CE5" w:rsidRPr="00133061" w:rsidRDefault="00AC2CE5" w:rsidP="00133061">
      <w:pPr>
        <w:pStyle w:val="fischer"/>
        <w:spacing w:line="276" w:lineRule="auto"/>
        <w:jc w:val="both"/>
        <w:rPr>
          <w:rFonts w:cs="Arial"/>
          <w:b/>
          <w:sz w:val="20"/>
        </w:rPr>
      </w:pPr>
      <w:r w:rsidRPr="00133061">
        <w:rPr>
          <w:rFonts w:cs="Arial"/>
          <w:b/>
          <w:sz w:val="20"/>
        </w:rPr>
        <w:t>Der Bebauungsplan tritt mit dieser Bekanntmachung in Kraft.</w:t>
      </w:r>
    </w:p>
    <w:p w14:paraId="2174DA26" w14:textId="77777777" w:rsidR="00AC2CE5" w:rsidRPr="004B5AC0" w:rsidRDefault="00AC2CE5" w:rsidP="00133061">
      <w:pPr>
        <w:pStyle w:val="fischer"/>
        <w:spacing w:line="276" w:lineRule="auto"/>
        <w:jc w:val="both"/>
        <w:rPr>
          <w:rFonts w:cs="Arial"/>
          <w:sz w:val="20"/>
        </w:rPr>
      </w:pPr>
    </w:p>
    <w:p w14:paraId="1AE19808" w14:textId="1D2CE633" w:rsidR="00556881" w:rsidRDefault="008C43F1" w:rsidP="00133061">
      <w:pPr>
        <w:pStyle w:val="fischer"/>
        <w:spacing w:line="276" w:lineRule="auto"/>
        <w:jc w:val="both"/>
        <w:rPr>
          <w:rFonts w:cs="Arial"/>
          <w:sz w:val="20"/>
        </w:rPr>
      </w:pPr>
      <w:r w:rsidRPr="004B5AC0">
        <w:rPr>
          <w:rFonts w:cs="Arial"/>
          <w:sz w:val="20"/>
        </w:rPr>
        <w:t>Der Bebauungsplan</w:t>
      </w:r>
      <w:r w:rsidR="00B519B5" w:rsidRPr="004B5AC0">
        <w:rPr>
          <w:rFonts w:cs="Arial"/>
          <w:sz w:val="20"/>
        </w:rPr>
        <w:t xml:space="preserve"> </w:t>
      </w:r>
      <w:r w:rsidR="000A0ED0">
        <w:rPr>
          <w:rFonts w:cs="Arial"/>
          <w:sz w:val="20"/>
        </w:rPr>
        <w:t xml:space="preserve">nebst Begründung </w:t>
      </w:r>
      <w:r w:rsidR="00AC2CE5" w:rsidRPr="004B5AC0">
        <w:rPr>
          <w:rFonts w:cs="Arial"/>
          <w:sz w:val="20"/>
        </w:rPr>
        <w:t xml:space="preserve">wird </w:t>
      </w:r>
      <w:r w:rsidR="00CC67C2">
        <w:rPr>
          <w:rFonts w:cs="Arial"/>
          <w:sz w:val="20"/>
        </w:rPr>
        <w:t xml:space="preserve">im </w:t>
      </w:r>
      <w:r w:rsidR="006C574E" w:rsidRPr="006C574E">
        <w:rPr>
          <w:rFonts w:cs="Arial"/>
          <w:sz w:val="20"/>
        </w:rPr>
        <w:t>Rathaus der Gemeinde Niedernhausen, Fachdienst III/1, Gemeindeentwicklung, Umwelt, Wilrijkplatz, 65527 Niedernhausen</w:t>
      </w:r>
      <w:r w:rsidR="004B5AC0" w:rsidRPr="004B5AC0">
        <w:rPr>
          <w:rFonts w:cs="Arial"/>
          <w:sz w:val="20"/>
        </w:rPr>
        <w:t xml:space="preserve">, </w:t>
      </w:r>
      <w:r w:rsidR="00B47169" w:rsidRPr="00B47169">
        <w:rPr>
          <w:rFonts w:cs="Arial"/>
          <w:sz w:val="20"/>
        </w:rPr>
        <w:t>während der allgemeinen Dienststunden (derzeit montags bis freitags von 09:00 Uhr bis 12:00 Uhr, montags, dienstags und donnerstags von 13:30 Uhr bis 15:00 Uhr und mittwochs von 14:00 Uhr bis 18:30 Uhr)</w:t>
      </w:r>
      <w:r w:rsidR="001671A6">
        <w:rPr>
          <w:rFonts w:cs="Arial"/>
          <w:sz w:val="20"/>
        </w:rPr>
        <w:t xml:space="preserve"> zu</w:t>
      </w:r>
      <w:r w:rsidR="00B47169" w:rsidRPr="00B47169">
        <w:rPr>
          <w:rFonts w:cs="Arial"/>
          <w:sz w:val="20"/>
        </w:rPr>
        <w:t xml:space="preserve"> </w:t>
      </w:r>
      <w:r w:rsidR="00450CDD" w:rsidRPr="004B5AC0">
        <w:rPr>
          <w:rFonts w:cs="Arial"/>
          <w:sz w:val="20"/>
        </w:rPr>
        <w:t xml:space="preserve">jedermanns Einsicht </w:t>
      </w:r>
      <w:r w:rsidR="00556881" w:rsidRPr="004B5AC0">
        <w:rPr>
          <w:rFonts w:cs="Arial"/>
          <w:sz w:val="20"/>
        </w:rPr>
        <w:t>bereitgehalten. Über den Inhalt wird auf Verlangen Auskunft erteilt.</w:t>
      </w:r>
      <w:r w:rsidR="00524D1A">
        <w:rPr>
          <w:rFonts w:cs="Arial"/>
          <w:sz w:val="20"/>
        </w:rPr>
        <w:t xml:space="preserve"> </w:t>
      </w:r>
      <w:r w:rsidR="00524D1A" w:rsidRPr="00F7276B">
        <w:rPr>
          <w:rFonts w:cs="Arial"/>
          <w:sz w:val="20"/>
        </w:rPr>
        <w:t>Gemäß § 10a Abs.</w:t>
      </w:r>
      <w:r w:rsidR="006C574E">
        <w:rPr>
          <w:rFonts w:cs="Arial"/>
          <w:sz w:val="20"/>
        </w:rPr>
        <w:t xml:space="preserve"> </w:t>
      </w:r>
      <w:r w:rsidR="00524D1A" w:rsidRPr="00F7276B">
        <w:rPr>
          <w:rFonts w:cs="Arial"/>
          <w:sz w:val="20"/>
        </w:rPr>
        <w:t>2 BauGB wird der rechtskräftige Bebauungsplan mit Begründung</w:t>
      </w:r>
      <w:r w:rsidR="00897F54">
        <w:rPr>
          <w:rFonts w:cs="Arial"/>
          <w:sz w:val="20"/>
        </w:rPr>
        <w:t xml:space="preserve"> </w:t>
      </w:r>
      <w:r w:rsidR="00524D1A" w:rsidRPr="00F7276B">
        <w:rPr>
          <w:rFonts w:cs="Arial"/>
          <w:sz w:val="20"/>
        </w:rPr>
        <w:t xml:space="preserve">ergänzend auf der Internetseite der </w:t>
      </w:r>
      <w:r w:rsidR="006C574E">
        <w:rPr>
          <w:rFonts w:cs="Arial"/>
          <w:sz w:val="20"/>
        </w:rPr>
        <w:t>Gemeinde Niedernhausen</w:t>
      </w:r>
      <w:r w:rsidR="00524D1A">
        <w:rPr>
          <w:rFonts w:cs="Arial"/>
          <w:sz w:val="20"/>
        </w:rPr>
        <w:t xml:space="preserve"> unter</w:t>
      </w:r>
      <w:r w:rsidR="006E24CF">
        <w:rPr>
          <w:rFonts w:cs="Arial"/>
          <w:sz w:val="20"/>
        </w:rPr>
        <w:t xml:space="preserve"> </w:t>
      </w:r>
      <w:hyperlink r:id="rId5" w:history="1">
        <w:r w:rsidR="00A846FF" w:rsidRPr="000C37A2">
          <w:rPr>
            <w:rStyle w:val="Hyperlink"/>
            <w:rFonts w:cs="Arial"/>
            <w:sz w:val="20"/>
          </w:rPr>
          <w:t>https://www.niedernhausen.de/bauen-planen-wohnen/bebauungsplaene-bauleitplanverfahren</w:t>
        </w:r>
      </w:hyperlink>
      <w:r w:rsidR="00A846FF">
        <w:rPr>
          <w:rFonts w:cs="Arial"/>
          <w:sz w:val="20"/>
        </w:rPr>
        <w:t xml:space="preserve"> </w:t>
      </w:r>
      <w:r w:rsidR="00524D1A" w:rsidRPr="00F7276B">
        <w:rPr>
          <w:rFonts w:cs="Arial"/>
          <w:sz w:val="20"/>
        </w:rPr>
        <w:t>eingestellt.</w:t>
      </w:r>
    </w:p>
    <w:p w14:paraId="5B923589" w14:textId="77777777" w:rsidR="00524D1A" w:rsidRDefault="00524D1A" w:rsidP="00133061">
      <w:pPr>
        <w:pStyle w:val="fischer"/>
        <w:spacing w:line="276" w:lineRule="auto"/>
        <w:jc w:val="both"/>
        <w:rPr>
          <w:rFonts w:cs="Arial"/>
          <w:sz w:val="20"/>
        </w:rPr>
      </w:pPr>
    </w:p>
    <w:p w14:paraId="131C9F51" w14:textId="77777777" w:rsidR="00AC2CE5" w:rsidRPr="004B5AC0" w:rsidRDefault="00BA6536" w:rsidP="00133061">
      <w:pPr>
        <w:pStyle w:val="fischer"/>
        <w:spacing w:line="276" w:lineRule="auto"/>
        <w:jc w:val="both"/>
        <w:rPr>
          <w:rFonts w:cs="Arial"/>
          <w:sz w:val="20"/>
        </w:rPr>
      </w:pPr>
      <w:r w:rsidRPr="004B5AC0">
        <w:rPr>
          <w:rFonts w:cs="Arial"/>
          <w:sz w:val="20"/>
        </w:rPr>
        <w:t>Gemäß § 215 Abs. 1 BauGB</w:t>
      </w:r>
      <w:r w:rsidR="001F3BC2" w:rsidRPr="004B5AC0">
        <w:rPr>
          <w:rFonts w:cs="Arial"/>
          <w:sz w:val="20"/>
        </w:rPr>
        <w:t xml:space="preserve"> </w:t>
      </w:r>
      <w:r w:rsidR="00AC2CE5" w:rsidRPr="004B5AC0">
        <w:rPr>
          <w:rFonts w:cs="Arial"/>
          <w:sz w:val="20"/>
        </w:rPr>
        <w:t xml:space="preserve">wird darauf hingewiesen, dass eine nach § 214 Abs. 1 Satz 1 Nr. 1 bis 3 BauGB beachtliche Verletzung der dort bezeichneten Verfahrens- und Formvorschriften, eine unter Berücksichtigung des § 214 Abs. 2 BauGB beachtliche Verletzung der Vorschriften über das Verhältnis des Bebauungsplans und des Flächennutzungsplans und nach § 214 Abs. 3 Satz 2 BauGB beachtliche Mängel des </w:t>
      </w:r>
      <w:proofErr w:type="spellStart"/>
      <w:r w:rsidR="00AC2CE5" w:rsidRPr="004B5AC0">
        <w:rPr>
          <w:rFonts w:cs="Arial"/>
          <w:sz w:val="20"/>
        </w:rPr>
        <w:t>Abwägevorgangs</w:t>
      </w:r>
      <w:proofErr w:type="spellEnd"/>
      <w:r w:rsidR="00AC2CE5" w:rsidRPr="004B5AC0">
        <w:rPr>
          <w:rFonts w:cs="Arial"/>
          <w:sz w:val="20"/>
        </w:rPr>
        <w:t xml:space="preserve"> gem. § 215 Abs. 1 BauGB unbeachtlich werden, wenn sie nicht innerhalb eines Jahres seit dieser Bekanntmachung schriftlich gegenüber der </w:t>
      </w:r>
      <w:r w:rsidR="002F64D8">
        <w:rPr>
          <w:rFonts w:cs="Arial"/>
          <w:sz w:val="20"/>
        </w:rPr>
        <w:t>Gemeinde</w:t>
      </w:r>
      <w:r w:rsidR="00AC2CE5" w:rsidRPr="004B5AC0">
        <w:rPr>
          <w:rFonts w:cs="Arial"/>
          <w:sz w:val="20"/>
        </w:rPr>
        <w:t xml:space="preserve"> unter Darlegung des die Verletzung begründenden Sachverhalts geltend gemacht worden sind. </w:t>
      </w:r>
    </w:p>
    <w:p w14:paraId="4C189209" w14:textId="77777777" w:rsidR="00AC2CE5" w:rsidRPr="004B5AC0" w:rsidRDefault="00AC2CE5" w:rsidP="00133061">
      <w:pPr>
        <w:pStyle w:val="fischer"/>
        <w:spacing w:line="276" w:lineRule="auto"/>
        <w:jc w:val="both"/>
        <w:rPr>
          <w:rFonts w:cs="Arial"/>
          <w:sz w:val="20"/>
        </w:rPr>
      </w:pPr>
    </w:p>
    <w:p w14:paraId="65A7322B" w14:textId="77777777" w:rsidR="00AC2CE5" w:rsidRDefault="00AC2CE5" w:rsidP="00133061">
      <w:pPr>
        <w:pStyle w:val="fischer"/>
        <w:spacing w:line="276" w:lineRule="auto"/>
        <w:jc w:val="both"/>
        <w:rPr>
          <w:rFonts w:cs="Arial"/>
          <w:sz w:val="20"/>
        </w:rPr>
      </w:pPr>
      <w:r w:rsidRPr="004B5AC0">
        <w:rPr>
          <w:rFonts w:cs="Arial"/>
          <w:sz w:val="20"/>
        </w:rPr>
        <w:t>Gemäß § 44 Abs. 5 BauGB wird darauf hingewiesen, dass der Entschädigungsberechtigte nach § 44 Abs. 3 BauGB Entschädigung verlangen kann, wenn die in den §§ 39 - 42 BauGB bezeichneten Vermögensnachteile eingetreten sind. Er kann die Fälligkeit des Anspruchs dadurch herbeiführen, dass er die Leistung der Entschädigung schriftlich bei dem Entschädigungspflichtigen beantragt. Nach § 44 Abs. 4 BauGB erlischt der Entschädigungsanspruch, wenn nicht innerhalb von drei Jahren nach Ablauf des Kalenderjahres, in dem die o.g. Vermögensnachteile eingetreten sind, die Fälligkeit des Anspruchs herbeigeführt wird.</w:t>
      </w:r>
    </w:p>
    <w:p w14:paraId="5A3C7FB9" w14:textId="77777777" w:rsidR="00633675" w:rsidRPr="00B47169" w:rsidRDefault="00633675" w:rsidP="00133061">
      <w:pPr>
        <w:pStyle w:val="fischer"/>
        <w:spacing w:line="276" w:lineRule="auto"/>
        <w:jc w:val="both"/>
        <w:rPr>
          <w:rFonts w:cs="Arial"/>
          <w:sz w:val="22"/>
        </w:rPr>
      </w:pPr>
    </w:p>
    <w:p w14:paraId="30E75BBB" w14:textId="79C4CF78" w:rsidR="00B47169" w:rsidRPr="00B47169" w:rsidRDefault="00B47169" w:rsidP="00B47169">
      <w:pPr>
        <w:pStyle w:val="fischer"/>
        <w:spacing w:line="276" w:lineRule="auto"/>
        <w:rPr>
          <w:rFonts w:cs="Arial"/>
          <w:sz w:val="20"/>
        </w:rPr>
      </w:pPr>
      <w:r w:rsidRPr="00B47169">
        <w:rPr>
          <w:rFonts w:cs="Arial"/>
          <w:sz w:val="20"/>
        </w:rPr>
        <w:t xml:space="preserve">Niedernhausen, den </w:t>
      </w:r>
      <w:r w:rsidR="00712437">
        <w:rPr>
          <w:rFonts w:cs="Arial"/>
          <w:sz w:val="20"/>
        </w:rPr>
        <w:t>02.09.</w:t>
      </w:r>
      <w:r w:rsidRPr="00B47169">
        <w:rPr>
          <w:rFonts w:cs="Arial"/>
          <w:sz w:val="20"/>
        </w:rPr>
        <w:t>202</w:t>
      </w:r>
      <w:r w:rsidR="00897F54">
        <w:rPr>
          <w:rFonts w:cs="Arial"/>
          <w:sz w:val="20"/>
        </w:rPr>
        <w:t>4</w:t>
      </w:r>
    </w:p>
    <w:p w14:paraId="36B6F345" w14:textId="77777777" w:rsidR="00B47169" w:rsidRPr="00B47169" w:rsidRDefault="00B47169" w:rsidP="00B47169">
      <w:pPr>
        <w:pStyle w:val="fischer"/>
        <w:spacing w:line="276" w:lineRule="auto"/>
        <w:rPr>
          <w:rFonts w:cs="Arial"/>
          <w:sz w:val="20"/>
        </w:rPr>
      </w:pPr>
    </w:p>
    <w:p w14:paraId="239F6BD8" w14:textId="77777777" w:rsidR="00B47169" w:rsidRPr="00B47169" w:rsidRDefault="00B47169" w:rsidP="00B47169">
      <w:pPr>
        <w:pStyle w:val="fischer"/>
        <w:spacing w:line="276" w:lineRule="auto"/>
        <w:rPr>
          <w:rFonts w:cs="Arial"/>
          <w:sz w:val="20"/>
        </w:rPr>
      </w:pPr>
      <w:r w:rsidRPr="00B47169">
        <w:rPr>
          <w:rFonts w:cs="Arial"/>
          <w:sz w:val="20"/>
        </w:rPr>
        <w:t>Der Gemeindevorstand der Gemeinde Niedernhausen</w:t>
      </w:r>
    </w:p>
    <w:p w14:paraId="6F2561C3" w14:textId="4761DA67" w:rsidR="00A846FF" w:rsidRDefault="00897F54" w:rsidP="00A846FF">
      <w:pPr>
        <w:pStyle w:val="Textkrper"/>
        <w:spacing w:line="260" w:lineRule="atLeast"/>
        <w:rPr>
          <w:rFonts w:cs="Arial"/>
        </w:rPr>
      </w:pPr>
      <w:r>
        <w:rPr>
          <w:rFonts w:cs="Arial"/>
        </w:rPr>
        <w:t>Dr. Norbert Beltz</w:t>
      </w:r>
    </w:p>
    <w:p w14:paraId="18C00735" w14:textId="2BD034D4" w:rsidR="00B47169" w:rsidRDefault="00897F54" w:rsidP="00A846FF">
      <w:pPr>
        <w:pStyle w:val="fischer"/>
        <w:spacing w:line="276" w:lineRule="auto"/>
        <w:rPr>
          <w:b/>
          <w:noProof/>
        </w:rPr>
      </w:pPr>
      <w:r>
        <w:rPr>
          <w:rFonts w:cs="Arial"/>
          <w:sz w:val="20"/>
        </w:rPr>
        <w:t>Erster Beigeordneter</w:t>
      </w:r>
    </w:p>
    <w:p w14:paraId="6FDF7FDE" w14:textId="77777777" w:rsidR="00B47169" w:rsidRDefault="00B47169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71BC4314" w14:textId="77777777" w:rsidR="00B47169" w:rsidRDefault="00B47169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1D3C1170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52463227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709E9228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2BCC4B8D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2989D65D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73B1278D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3D57C548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67BA5C45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12D71578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43C911A0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47642002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3A9F87CC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73B0CF57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21A5170D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134B6031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58322767" w14:textId="77777777" w:rsidR="00A846FF" w:rsidRDefault="00A846FF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311A0877" w14:textId="77777777" w:rsidR="00274BBB" w:rsidRDefault="00274BBB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71ECE849" w14:textId="50B4547C" w:rsidR="00B47169" w:rsidRDefault="00B47169" w:rsidP="00B47169">
      <w:pPr>
        <w:pStyle w:val="Textkrper"/>
        <w:spacing w:line="260" w:lineRule="atLeast"/>
        <w:ind w:left="142" w:firstLine="709"/>
        <w:rPr>
          <w:b/>
          <w:noProof/>
        </w:rPr>
      </w:pPr>
      <w:r w:rsidRPr="00AD24D1">
        <w:rPr>
          <w:b/>
          <w:noProof/>
        </w:rPr>
        <w:lastRenderedPageBreak/>
        <w:t>Darstellung des Planbereiches</w:t>
      </w:r>
      <w:r>
        <w:rPr>
          <w:b/>
          <w:noProof/>
        </w:rPr>
        <w:t>:</w:t>
      </w:r>
    </w:p>
    <w:p w14:paraId="61402D3A" w14:textId="6C23AD65" w:rsidR="00A846FF" w:rsidRDefault="00712437" w:rsidP="00B47169">
      <w:pPr>
        <w:pStyle w:val="Textkrper"/>
        <w:spacing w:line="260" w:lineRule="atLeast"/>
        <w:ind w:left="142" w:firstLine="709"/>
        <w:rPr>
          <w:b/>
          <w:noProof/>
        </w:rPr>
      </w:pPr>
      <w:r w:rsidRPr="00D7097D">
        <w:rPr>
          <w:noProof/>
        </w:rPr>
        <w:drawing>
          <wp:inline distT="0" distB="0" distL="0" distR="0" wp14:anchorId="3ED6118B" wp14:editId="22A4B5CF">
            <wp:extent cx="3759845" cy="3819525"/>
            <wp:effectExtent l="0" t="0" r="0" b="0"/>
            <wp:docPr id="1" name="Grafik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331" cy="382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EACD" w14:textId="315F8C87" w:rsidR="00B47169" w:rsidRPr="00AD24D1" w:rsidRDefault="00B47169" w:rsidP="00B47169">
      <w:pPr>
        <w:pStyle w:val="Textkrper"/>
        <w:spacing w:line="260" w:lineRule="atLeast"/>
        <w:ind w:left="142" w:firstLine="709"/>
        <w:rPr>
          <w:b/>
          <w:noProof/>
        </w:rPr>
      </w:pPr>
    </w:p>
    <w:p w14:paraId="55791C13" w14:textId="77777777" w:rsidR="004B5AC0" w:rsidRDefault="004B5AC0" w:rsidP="004B5AC0"/>
    <w:p w14:paraId="2236F3E0" w14:textId="77777777" w:rsidR="004B5AC0" w:rsidRDefault="004B5AC0" w:rsidP="004B5AC0"/>
    <w:p w14:paraId="31368C3A" w14:textId="77777777" w:rsidR="004B5AC0" w:rsidRDefault="004B5AC0" w:rsidP="004B5AC0"/>
    <w:p w14:paraId="14AE5B39" w14:textId="77777777" w:rsidR="004B5AC0" w:rsidRDefault="004B5AC0" w:rsidP="004B5AC0"/>
    <w:p w14:paraId="7FEE5E7D" w14:textId="77777777" w:rsidR="004B5AC0" w:rsidRDefault="004B5AC0" w:rsidP="004B5AC0"/>
    <w:p w14:paraId="76ABD7DE" w14:textId="77777777" w:rsidR="004B5AC0" w:rsidRDefault="004B5AC0" w:rsidP="004B5AC0"/>
    <w:p w14:paraId="39856698" w14:textId="77777777" w:rsidR="009906BB" w:rsidRDefault="009906BB" w:rsidP="004B5AC0">
      <w:pPr>
        <w:pStyle w:val="fischer"/>
        <w:rPr>
          <w:rFonts w:cs="Arial"/>
          <w:szCs w:val="18"/>
        </w:rPr>
      </w:pPr>
    </w:p>
    <w:sectPr w:rsidR="009906BB" w:rsidSect="00952DEE">
      <w:pgSz w:w="11907" w:h="16840" w:code="9"/>
      <w:pgMar w:top="1135" w:right="1134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78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5D332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66065D"/>
    <w:multiLevelType w:val="hybridMultilevel"/>
    <w:tmpl w:val="357070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945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CEA3F63-9382-4A1B-8BB7-BB18664C5D47}"/>
    <w:docVar w:name="dgnword-eventsink" w:val="78828920"/>
  </w:docVars>
  <w:rsids>
    <w:rsidRoot w:val="00936C0A"/>
    <w:rsid w:val="00067A8D"/>
    <w:rsid w:val="000A0ED0"/>
    <w:rsid w:val="000A6A6D"/>
    <w:rsid w:val="001323CB"/>
    <w:rsid w:val="00133061"/>
    <w:rsid w:val="001671A6"/>
    <w:rsid w:val="001930C8"/>
    <w:rsid w:val="001D2FD1"/>
    <w:rsid w:val="001F1618"/>
    <w:rsid w:val="001F3BC2"/>
    <w:rsid w:val="0020008F"/>
    <w:rsid w:val="00220CFB"/>
    <w:rsid w:val="00274BBB"/>
    <w:rsid w:val="00281BE4"/>
    <w:rsid w:val="002F64D8"/>
    <w:rsid w:val="0031183D"/>
    <w:rsid w:val="00357912"/>
    <w:rsid w:val="003862F9"/>
    <w:rsid w:val="003F3BB6"/>
    <w:rsid w:val="00450CDD"/>
    <w:rsid w:val="00454690"/>
    <w:rsid w:val="004668A0"/>
    <w:rsid w:val="004B5AC0"/>
    <w:rsid w:val="004C1524"/>
    <w:rsid w:val="004D19B4"/>
    <w:rsid w:val="00516CA6"/>
    <w:rsid w:val="00524D1A"/>
    <w:rsid w:val="00545F0C"/>
    <w:rsid w:val="00556881"/>
    <w:rsid w:val="005C0E55"/>
    <w:rsid w:val="005D1771"/>
    <w:rsid w:val="005E7BAC"/>
    <w:rsid w:val="005F4C3D"/>
    <w:rsid w:val="0061483C"/>
    <w:rsid w:val="0062327B"/>
    <w:rsid w:val="00630367"/>
    <w:rsid w:val="00633675"/>
    <w:rsid w:val="00643BA4"/>
    <w:rsid w:val="006C37CC"/>
    <w:rsid w:val="006C574E"/>
    <w:rsid w:val="006E24CF"/>
    <w:rsid w:val="006E6BA3"/>
    <w:rsid w:val="00703D0D"/>
    <w:rsid w:val="0070641E"/>
    <w:rsid w:val="00712437"/>
    <w:rsid w:val="0071674C"/>
    <w:rsid w:val="00726337"/>
    <w:rsid w:val="0073311D"/>
    <w:rsid w:val="00774FA1"/>
    <w:rsid w:val="007D31D6"/>
    <w:rsid w:val="00821491"/>
    <w:rsid w:val="00822FCC"/>
    <w:rsid w:val="00830541"/>
    <w:rsid w:val="00897F54"/>
    <w:rsid w:val="008C43F1"/>
    <w:rsid w:val="008C5F60"/>
    <w:rsid w:val="0091320F"/>
    <w:rsid w:val="00913AC9"/>
    <w:rsid w:val="00936C0A"/>
    <w:rsid w:val="00952DEE"/>
    <w:rsid w:val="009906BB"/>
    <w:rsid w:val="0099508F"/>
    <w:rsid w:val="009951AF"/>
    <w:rsid w:val="009B6F16"/>
    <w:rsid w:val="009E449A"/>
    <w:rsid w:val="00A5080E"/>
    <w:rsid w:val="00A846FF"/>
    <w:rsid w:val="00AC2CE5"/>
    <w:rsid w:val="00B0510C"/>
    <w:rsid w:val="00B12D26"/>
    <w:rsid w:val="00B47169"/>
    <w:rsid w:val="00B519B5"/>
    <w:rsid w:val="00B915F9"/>
    <w:rsid w:val="00B91BFA"/>
    <w:rsid w:val="00BA6536"/>
    <w:rsid w:val="00BC6F43"/>
    <w:rsid w:val="00BF0976"/>
    <w:rsid w:val="00CA6A21"/>
    <w:rsid w:val="00CC67C2"/>
    <w:rsid w:val="00D15B83"/>
    <w:rsid w:val="00D92945"/>
    <w:rsid w:val="00DE5677"/>
    <w:rsid w:val="00EE64DA"/>
    <w:rsid w:val="00F1783B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6A5E"/>
  <w15:docId w15:val="{B177D1E7-6D7C-4E45-A8FF-3FB1152E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240" w:lineRule="exact"/>
      <w:jc w:val="both"/>
      <w:outlineLvl w:val="0"/>
    </w:pPr>
    <w:rPr>
      <w:rFonts w:ascii="Arial" w:hAnsi="Arial"/>
      <w:b/>
      <w:bCs/>
      <w:snapToGrid w:val="0"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spacing w:line="240" w:lineRule="exact"/>
      <w:jc w:val="both"/>
    </w:pPr>
    <w:rPr>
      <w:rFonts w:ascii="Arial" w:hAnsi="Arial"/>
      <w:snapToGrid w:val="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widowControl w:val="0"/>
      <w:spacing w:line="240" w:lineRule="exact"/>
      <w:jc w:val="both"/>
    </w:pPr>
    <w:rPr>
      <w:rFonts w:ascii="Arial" w:hAnsi="Arial"/>
      <w:snapToGrid w:val="0"/>
      <w:sz w:val="18"/>
    </w:rPr>
  </w:style>
  <w:style w:type="paragraph" w:customStyle="1" w:styleId="LPlan">
    <w:name w:val="LPlan"/>
    <w:basedOn w:val="Standard"/>
    <w:rsid w:val="00556881"/>
    <w:pPr>
      <w:jc w:val="both"/>
    </w:pPr>
    <w:rPr>
      <w:rFonts w:ascii="Arial" w:hAnsi="Arial"/>
      <w:snapToGrid w:val="0"/>
    </w:rPr>
  </w:style>
  <w:style w:type="paragraph" w:customStyle="1" w:styleId="fischer">
    <w:name w:val="fischer"/>
    <w:basedOn w:val="Standard"/>
    <w:rsid w:val="00BF0976"/>
    <w:pPr>
      <w:spacing w:line="240" w:lineRule="exact"/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rsid w:val="003579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579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5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sid w:val="00B4716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716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846FF"/>
    <w:rPr>
      <w:color w:val="800080" w:themeColor="followedHyperlink"/>
      <w:u w:val="single"/>
    </w:rPr>
  </w:style>
  <w:style w:type="character" w:customStyle="1" w:styleId="TextkrperZchn">
    <w:name w:val="Textkörper Zchn"/>
    <w:link w:val="Textkrper"/>
    <w:rsid w:val="00A846FF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iedernhausen.de/bauen-planen-wohnen/bebauungsplaene-bauleitplanverfahr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ortsüblichen Bekanntmachung:</vt:lpstr>
    </vt:vector>
  </TitlesOfParts>
  <Company>PB Fischer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ortsüblichen Bekanntmachung:</dc:title>
  <dc:creator>BK</dc:creator>
  <cp:lastModifiedBy>Wirtz, Philipp</cp:lastModifiedBy>
  <cp:revision>2</cp:revision>
  <cp:lastPrinted>2013-10-14T09:28:00Z</cp:lastPrinted>
  <dcterms:created xsi:type="dcterms:W3CDTF">2024-09-04T08:40:00Z</dcterms:created>
  <dcterms:modified xsi:type="dcterms:W3CDTF">2024-09-04T08:40:00Z</dcterms:modified>
</cp:coreProperties>
</file>